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C59CF" w14:textId="77777777" w:rsidR="00F959D3" w:rsidRDefault="00F959D3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F959D3" w14:paraId="3A366A34" w14:textId="77777777">
        <w:trPr>
          <w:trHeight w:val="589"/>
        </w:trPr>
        <w:tc>
          <w:tcPr>
            <w:tcW w:w="2335" w:type="dxa"/>
            <w:shd w:val="clear" w:color="auto" w:fill="BCBEC0"/>
          </w:tcPr>
          <w:p w14:paraId="01FE2296" w14:textId="77777777" w:rsidR="00F959D3" w:rsidRDefault="00991284">
            <w:pPr>
              <w:pStyle w:val="TableParagraph"/>
              <w:spacing w:before="132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4.11</w:t>
            </w:r>
          </w:p>
        </w:tc>
        <w:tc>
          <w:tcPr>
            <w:tcW w:w="7015" w:type="dxa"/>
            <w:shd w:val="clear" w:color="auto" w:fill="E6E7E8"/>
          </w:tcPr>
          <w:p w14:paraId="0D817371" w14:textId="77777777" w:rsidR="00F959D3" w:rsidRDefault="00991284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Bylaws Language for Disaster Privileging</w:t>
            </w:r>
          </w:p>
        </w:tc>
      </w:tr>
      <w:tr w:rsidR="00991284" w14:paraId="3B592C7A" w14:textId="77777777" w:rsidTr="00600AFC">
        <w:trPr>
          <w:trHeight w:val="13468"/>
        </w:trPr>
        <w:tc>
          <w:tcPr>
            <w:tcW w:w="9350" w:type="dxa"/>
            <w:gridSpan w:val="2"/>
          </w:tcPr>
          <w:p w14:paraId="5495278E" w14:textId="77777777" w:rsidR="00991284" w:rsidRDefault="00991284">
            <w:pPr>
              <w:pStyle w:val="TableParagraph"/>
              <w:spacing w:before="30" w:line="333" w:lineRule="auto"/>
              <w:ind w:right="437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Note: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Disaster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privileges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are</w:t>
            </w:r>
            <w:r>
              <w:rPr>
                <w:i/>
                <w:color w:val="231F20"/>
                <w:spacing w:val="-2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not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same</w:t>
            </w:r>
            <w:r>
              <w:rPr>
                <w:i/>
                <w:color w:val="231F20"/>
                <w:spacing w:val="-2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as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emergency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privileges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2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temporary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 xml:space="preserve">privileges—disaster </w:t>
            </w:r>
            <w:r>
              <w:rPr>
                <w:i/>
                <w:color w:val="231F20"/>
                <w:w w:val="95"/>
                <w:sz w:val="20"/>
              </w:rPr>
              <w:t>privileges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are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only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used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in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situations</w:t>
            </w:r>
            <w:r>
              <w:rPr>
                <w:i/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where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spacing w:val="-3"/>
                <w:w w:val="95"/>
                <w:sz w:val="20"/>
              </w:rPr>
              <w:t>[Hospital]’s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Disaster/Emergency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Management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Plan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is</w:t>
            </w:r>
            <w:r>
              <w:rPr>
                <w:i/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w w:val="95"/>
                <w:sz w:val="20"/>
              </w:rPr>
              <w:t>in</w:t>
            </w:r>
            <w:r>
              <w:rPr>
                <w:i/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i/>
                <w:color w:val="231F20"/>
                <w:spacing w:val="-5"/>
                <w:w w:val="95"/>
                <w:sz w:val="20"/>
              </w:rPr>
              <w:t>effect.</w:t>
            </w:r>
          </w:p>
          <w:p w14:paraId="791B442E" w14:textId="77777777" w:rsidR="00991284" w:rsidRDefault="00991284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spacing w:line="333" w:lineRule="auto"/>
              <w:ind w:right="68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hospital’s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Disaster/Emergency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Management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activated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unable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(and/or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designated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institution’s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authority),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may,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case-by-case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consistent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other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statutes,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selected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independent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prac- </w:t>
            </w:r>
            <w:r>
              <w:rPr>
                <w:color w:val="231F20"/>
                <w:sz w:val="20"/>
              </w:rPr>
              <w:t>titioners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(LIP).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minimum,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LIPs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valid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government-issued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 state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agency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driver’s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passport)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14:paraId="2613917F" w14:textId="77777777" w:rsidR="00991284" w:rsidRDefault="00991284">
            <w:pPr>
              <w:pStyle w:val="TableParagraph"/>
              <w:spacing w:before="182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 current photo hospital ID card that clearly identifies professional designation</w:t>
            </w:r>
          </w:p>
          <w:p w14:paraId="57C1877B" w14:textId="77777777" w:rsidR="00991284" w:rsidRDefault="00991284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 current license to practice medicine/surgery</w:t>
            </w:r>
          </w:p>
          <w:p w14:paraId="36776B6D" w14:textId="77777777" w:rsidR="00991284" w:rsidRDefault="00991284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Primary source verification of the license</w:t>
            </w:r>
          </w:p>
          <w:p w14:paraId="1E610419" w14:textId="77777777" w:rsidR="00991284" w:rsidRDefault="00991284">
            <w:pPr>
              <w:pStyle w:val="TableParagraph"/>
              <w:spacing w:before="36" w:line="268" w:lineRule="auto"/>
              <w:ind w:left="440" w:right="42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Team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(DMAT)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recognized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groups</w:t>
            </w:r>
          </w:p>
          <w:p w14:paraId="0AE70236" w14:textId="77777777" w:rsidR="00991284" w:rsidRDefault="00991284">
            <w:pPr>
              <w:pStyle w:val="TableParagraph"/>
              <w:spacing w:before="65" w:line="268" w:lineRule="auto"/>
              <w:ind w:left="440" w:right="124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render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treatment,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circumstances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munici-</w:t>
            </w:r>
          </w:p>
          <w:p w14:paraId="5B4C7DE6" w14:textId="77777777" w:rsidR="00991284" w:rsidRDefault="00991284">
            <w:pPr>
              <w:pStyle w:val="TableParagraph"/>
              <w:spacing w:before="65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pal entity)</w:t>
            </w:r>
          </w:p>
          <w:p w14:paraId="2086C7CF" w14:textId="77777777" w:rsidR="00991284" w:rsidRDefault="00991284">
            <w:pPr>
              <w:pStyle w:val="TableParagraph"/>
              <w:spacing w:before="90" w:line="268" w:lineRule="auto"/>
              <w:ind w:left="440" w:right="68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member(s)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possesses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knowledge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volunteer’s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an</w:t>
            </w:r>
            <w:proofErr w:type="gramEnd"/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LIP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</w:p>
          <w:p w14:paraId="6DAC0F36" w14:textId="77777777" w:rsidR="00991284" w:rsidRDefault="00991284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14:paraId="7CD0819A" w14:textId="77777777" w:rsidR="00991284" w:rsidRDefault="00991284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before="1" w:line="333" w:lineRule="auto"/>
              <w:ind w:right="117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oversees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volunteer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granted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supervision.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makes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</w:t>
            </w:r>
            <w:proofErr w:type="gramEnd"/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(based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obtained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volunteer)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72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 privileges initially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granted.</w:t>
            </w:r>
          </w:p>
          <w:p w14:paraId="6608DBDE" w14:textId="77777777" w:rsidR="00991284" w:rsidRDefault="00991284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spacing w:line="333" w:lineRule="auto"/>
              <w:ind w:right="203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source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licensure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begins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deemed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under </w:t>
            </w:r>
            <w:r>
              <w:rPr>
                <w:color w:val="231F20"/>
                <w:spacing w:val="-3"/>
                <w:sz w:val="20"/>
              </w:rPr>
              <w:t>control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72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volunteer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orga- </w:t>
            </w:r>
            <w:r>
              <w:rPr>
                <w:color w:val="231F20"/>
                <w:sz w:val="20"/>
              </w:rPr>
              <w:t>nization.</w:t>
            </w:r>
          </w:p>
          <w:p w14:paraId="7CE7B547" w14:textId="77777777" w:rsidR="00991284" w:rsidRDefault="00991284">
            <w:pPr>
              <w:pStyle w:val="TableParagraph"/>
              <w:spacing w:line="333" w:lineRule="auto"/>
              <w:ind w:right="164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source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volunteer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LIP’s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licensure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cannot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72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practi- </w:t>
            </w:r>
            <w:r>
              <w:rPr>
                <w:color w:val="231F20"/>
                <w:spacing w:val="-5"/>
                <w:sz w:val="20"/>
              </w:rPr>
              <w:t>tioner’s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arrival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extraordinary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circumstances,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14:paraId="602258A1" w14:textId="77777777" w:rsidR="00991284" w:rsidRDefault="00991284">
            <w:pPr>
              <w:pStyle w:val="TableParagraph"/>
              <w:spacing w:before="10"/>
              <w:ind w:left="0"/>
              <w:rPr>
                <w:rFonts w:ascii="Times New Roman"/>
                <w:sz w:val="20"/>
              </w:rPr>
            </w:pPr>
          </w:p>
          <w:p w14:paraId="20AF11CD" w14:textId="77777777" w:rsidR="00991284" w:rsidRDefault="00991284">
            <w:pPr>
              <w:pStyle w:val="TableParagraph"/>
              <w:numPr>
                <w:ilvl w:val="1"/>
                <w:numId w:val="2"/>
              </w:numPr>
              <w:tabs>
                <w:tab w:val="left" w:pos="800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Reason(s)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72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practitioner’s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arrival</w:t>
            </w:r>
          </w:p>
          <w:p w14:paraId="774A9BDE" w14:textId="77777777" w:rsidR="00991284" w:rsidRDefault="00991284">
            <w:pPr>
              <w:pStyle w:val="TableParagraph"/>
              <w:numPr>
                <w:ilvl w:val="1"/>
                <w:numId w:val="2"/>
              </w:numPr>
              <w:tabs>
                <w:tab w:val="left" w:pos="800"/>
              </w:tabs>
              <w:spacing w:before="90" w:line="333" w:lineRule="auto"/>
              <w:ind w:right="735"/>
              <w:rPr>
                <w:sz w:val="20"/>
              </w:rPr>
            </w:pP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LIP’s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demonstrated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adequate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treatment,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</w:p>
          <w:p w14:paraId="583C76B4" w14:textId="6C2D110D" w:rsidR="00991284" w:rsidRDefault="00991284">
            <w:pPr>
              <w:pStyle w:val="TableParagraph"/>
              <w:numPr>
                <w:ilvl w:val="1"/>
                <w:numId w:val="2"/>
              </w:numPr>
              <w:tabs>
                <w:tab w:val="left" w:pos="800"/>
              </w:tabs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hospital’s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attempt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source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possible</w:t>
            </w:r>
            <w:r>
              <w:rPr>
                <w:color w:val="231F20"/>
                <w:sz w:val="20"/>
              </w:rPr>
              <w:br/>
            </w:r>
            <w:bookmarkStart w:id="0" w:name="_GoBack"/>
            <w:bookmarkEnd w:id="0"/>
          </w:p>
          <w:p w14:paraId="22A2B3EE" w14:textId="77777777" w:rsidR="00991284" w:rsidRDefault="00991284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30" w:line="333" w:lineRule="auto"/>
              <w:ind w:right="504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Once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situation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passed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consistent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the </w:t>
            </w:r>
            <w:r>
              <w:rPr>
                <w:color w:val="231F20"/>
                <w:spacing w:val="-4"/>
                <w:sz w:val="20"/>
              </w:rPr>
              <w:t>institution’s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immediately.</w:t>
            </w:r>
          </w:p>
          <w:p w14:paraId="044A8EE9" w14:textId="56DD7173" w:rsidR="00991284" w:rsidRDefault="00991284" w:rsidP="00600AFC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spacing w:line="333" w:lineRule="auto"/>
              <w:ind w:right="146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institution’s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 also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disaster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exercised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discretion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give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hearing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appeal.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Emer- </w:t>
            </w:r>
            <w:r>
              <w:rPr>
                <w:color w:val="231F20"/>
                <w:sz w:val="20"/>
              </w:rPr>
              <w:t>gency Management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Plan.</w:t>
            </w:r>
          </w:p>
        </w:tc>
      </w:tr>
    </w:tbl>
    <w:p w14:paraId="0A9E8636" w14:textId="77777777" w:rsidR="00000000" w:rsidRDefault="00991284"/>
    <w:sectPr w:rsidR="00000000">
      <w:pgSz w:w="13200" w:h="16800"/>
      <w:pgMar w:top="116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624B9"/>
    <w:multiLevelType w:val="hybridMultilevel"/>
    <w:tmpl w:val="EEC8F900"/>
    <w:lvl w:ilvl="0" w:tplc="380463D4">
      <w:start w:val="1"/>
      <w:numFmt w:val="upperLetter"/>
      <w:lvlText w:val="%1."/>
      <w:lvlJc w:val="left"/>
      <w:pPr>
        <w:ind w:left="80" w:hanging="232"/>
        <w:jc w:val="left"/>
      </w:pPr>
      <w:rPr>
        <w:rFonts w:ascii="Arial" w:eastAsia="Arial" w:hAnsi="Arial" w:cs="Arial" w:hint="default"/>
        <w:color w:val="231F20"/>
        <w:spacing w:val="-2"/>
        <w:w w:val="96"/>
        <w:sz w:val="20"/>
        <w:szCs w:val="20"/>
        <w:lang w:val="en-US" w:eastAsia="en-US" w:bidi="en-US"/>
      </w:rPr>
    </w:lvl>
    <w:lvl w:ilvl="1" w:tplc="2A18615A">
      <w:start w:val="1"/>
      <w:numFmt w:val="decimal"/>
      <w:lvlText w:val="%2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23"/>
        <w:w w:val="91"/>
        <w:sz w:val="20"/>
        <w:szCs w:val="20"/>
        <w:lang w:val="en-US" w:eastAsia="en-US" w:bidi="en-US"/>
      </w:rPr>
    </w:lvl>
    <w:lvl w:ilvl="2" w:tplc="100045AC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en-US"/>
      </w:rPr>
    </w:lvl>
    <w:lvl w:ilvl="3" w:tplc="4782D378">
      <w:numFmt w:val="bullet"/>
      <w:lvlText w:val="•"/>
      <w:lvlJc w:val="left"/>
      <w:pPr>
        <w:ind w:left="2697" w:hanging="360"/>
      </w:pPr>
      <w:rPr>
        <w:rFonts w:hint="default"/>
        <w:lang w:val="en-US" w:eastAsia="en-US" w:bidi="en-US"/>
      </w:rPr>
    </w:lvl>
    <w:lvl w:ilvl="4" w:tplc="25467BDC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5" w:tplc="2EE67E26">
      <w:numFmt w:val="bullet"/>
      <w:lvlText w:val="•"/>
      <w:lvlJc w:val="left"/>
      <w:pPr>
        <w:ind w:left="4595" w:hanging="360"/>
      </w:pPr>
      <w:rPr>
        <w:rFonts w:hint="default"/>
        <w:lang w:val="en-US" w:eastAsia="en-US" w:bidi="en-US"/>
      </w:rPr>
    </w:lvl>
    <w:lvl w:ilvl="6" w:tplc="F79E1998"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7" w:tplc="21E495FA">
      <w:numFmt w:val="bullet"/>
      <w:lvlText w:val="•"/>
      <w:lvlJc w:val="left"/>
      <w:pPr>
        <w:ind w:left="6493" w:hanging="360"/>
      </w:pPr>
      <w:rPr>
        <w:rFonts w:hint="default"/>
        <w:lang w:val="en-US" w:eastAsia="en-US" w:bidi="en-US"/>
      </w:rPr>
    </w:lvl>
    <w:lvl w:ilvl="8" w:tplc="297847A4">
      <w:numFmt w:val="bullet"/>
      <w:lvlText w:val="•"/>
      <w:lvlJc w:val="left"/>
      <w:pPr>
        <w:ind w:left="7442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4E6F41BF"/>
    <w:multiLevelType w:val="hybridMultilevel"/>
    <w:tmpl w:val="11E26546"/>
    <w:lvl w:ilvl="0" w:tplc="9F0AEBE6">
      <w:start w:val="4"/>
      <w:numFmt w:val="upperLetter"/>
      <w:lvlText w:val="%1."/>
      <w:lvlJc w:val="left"/>
      <w:pPr>
        <w:ind w:left="80" w:hanging="243"/>
        <w:jc w:val="left"/>
      </w:pPr>
      <w:rPr>
        <w:rFonts w:ascii="Arial" w:eastAsia="Arial" w:hAnsi="Arial" w:cs="Arial" w:hint="default"/>
        <w:color w:val="231F20"/>
        <w:spacing w:val="-2"/>
        <w:w w:val="96"/>
        <w:sz w:val="20"/>
        <w:szCs w:val="20"/>
        <w:lang w:val="en-US" w:eastAsia="en-US" w:bidi="en-US"/>
      </w:rPr>
    </w:lvl>
    <w:lvl w:ilvl="1" w:tplc="6FDCE94A">
      <w:numFmt w:val="bullet"/>
      <w:lvlText w:val="•"/>
      <w:lvlJc w:val="left"/>
      <w:pPr>
        <w:ind w:left="1006" w:hanging="243"/>
      </w:pPr>
      <w:rPr>
        <w:rFonts w:hint="default"/>
        <w:lang w:val="en-US" w:eastAsia="en-US" w:bidi="en-US"/>
      </w:rPr>
    </w:lvl>
    <w:lvl w:ilvl="2" w:tplc="6B1EF43A">
      <w:numFmt w:val="bullet"/>
      <w:lvlText w:val="•"/>
      <w:lvlJc w:val="left"/>
      <w:pPr>
        <w:ind w:left="1932" w:hanging="243"/>
      </w:pPr>
      <w:rPr>
        <w:rFonts w:hint="default"/>
        <w:lang w:val="en-US" w:eastAsia="en-US" w:bidi="en-US"/>
      </w:rPr>
    </w:lvl>
    <w:lvl w:ilvl="3" w:tplc="D922AB98">
      <w:numFmt w:val="bullet"/>
      <w:lvlText w:val="•"/>
      <w:lvlJc w:val="left"/>
      <w:pPr>
        <w:ind w:left="2858" w:hanging="243"/>
      </w:pPr>
      <w:rPr>
        <w:rFonts w:hint="default"/>
        <w:lang w:val="en-US" w:eastAsia="en-US" w:bidi="en-US"/>
      </w:rPr>
    </w:lvl>
    <w:lvl w:ilvl="4" w:tplc="8CFAF320">
      <w:numFmt w:val="bullet"/>
      <w:lvlText w:val="•"/>
      <w:lvlJc w:val="left"/>
      <w:pPr>
        <w:ind w:left="3784" w:hanging="243"/>
      </w:pPr>
      <w:rPr>
        <w:rFonts w:hint="default"/>
        <w:lang w:val="en-US" w:eastAsia="en-US" w:bidi="en-US"/>
      </w:rPr>
    </w:lvl>
    <w:lvl w:ilvl="5" w:tplc="B1EA15DA">
      <w:numFmt w:val="bullet"/>
      <w:lvlText w:val="•"/>
      <w:lvlJc w:val="left"/>
      <w:pPr>
        <w:ind w:left="4710" w:hanging="243"/>
      </w:pPr>
      <w:rPr>
        <w:rFonts w:hint="default"/>
        <w:lang w:val="en-US" w:eastAsia="en-US" w:bidi="en-US"/>
      </w:rPr>
    </w:lvl>
    <w:lvl w:ilvl="6" w:tplc="B3AA0EEE">
      <w:numFmt w:val="bullet"/>
      <w:lvlText w:val="•"/>
      <w:lvlJc w:val="left"/>
      <w:pPr>
        <w:ind w:left="5636" w:hanging="243"/>
      </w:pPr>
      <w:rPr>
        <w:rFonts w:hint="default"/>
        <w:lang w:val="en-US" w:eastAsia="en-US" w:bidi="en-US"/>
      </w:rPr>
    </w:lvl>
    <w:lvl w:ilvl="7" w:tplc="3ED85B22">
      <w:numFmt w:val="bullet"/>
      <w:lvlText w:val="•"/>
      <w:lvlJc w:val="left"/>
      <w:pPr>
        <w:ind w:left="6562" w:hanging="243"/>
      </w:pPr>
      <w:rPr>
        <w:rFonts w:hint="default"/>
        <w:lang w:val="en-US" w:eastAsia="en-US" w:bidi="en-US"/>
      </w:rPr>
    </w:lvl>
    <w:lvl w:ilvl="8" w:tplc="A0B6FA26">
      <w:numFmt w:val="bullet"/>
      <w:lvlText w:val="•"/>
      <w:lvlJc w:val="left"/>
      <w:pPr>
        <w:ind w:left="7488" w:hanging="243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9D3"/>
    <w:rsid w:val="00991284"/>
    <w:rsid w:val="00F9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D9D94"/>
  <w15:docId w15:val="{6815BCCF-4090-415D-BDDC-1055E760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1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2019-03-13T14:22:00Z</dcterms:created>
  <dcterms:modified xsi:type="dcterms:W3CDTF">2019-03-13T14:23:00Z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